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892" w:rsidRDefault="00265892" w:rsidP="00265892">
      <w:pPr>
        <w:jc w:val="center"/>
        <w:rPr>
          <w:rFonts w:ascii="Times New Roman" w:hAnsi="Times New Roman" w:cs="Times New Roman"/>
          <w:b/>
          <w:sz w:val="24"/>
          <w:szCs w:val="24"/>
        </w:rPr>
      </w:pPr>
      <w:r>
        <w:rPr>
          <w:rFonts w:ascii="Times New Roman" w:hAnsi="Times New Roman" w:cs="Times New Roman"/>
          <w:b/>
          <w:sz w:val="24"/>
          <w:szCs w:val="24"/>
        </w:rPr>
        <w:t xml:space="preserve">Муниципальный тур </w:t>
      </w:r>
    </w:p>
    <w:p w:rsidR="00265892" w:rsidRDefault="00265892" w:rsidP="00265892">
      <w:pPr>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Всероссийской олимпиады по астрономии </w:t>
      </w:r>
    </w:p>
    <w:p w:rsidR="00265892" w:rsidRDefault="00265892" w:rsidP="00265892">
      <w:pPr>
        <w:jc w:val="center"/>
        <w:rPr>
          <w:rFonts w:ascii="Times New Roman" w:hAnsi="Times New Roman" w:cs="Times New Roman"/>
          <w:b/>
          <w:sz w:val="24"/>
          <w:szCs w:val="24"/>
        </w:rPr>
      </w:pPr>
      <w:r>
        <w:rPr>
          <w:rFonts w:ascii="Times New Roman" w:hAnsi="Times New Roman" w:cs="Times New Roman"/>
          <w:b/>
          <w:sz w:val="24"/>
          <w:szCs w:val="24"/>
        </w:rPr>
        <w:t>2015 год</w:t>
      </w:r>
    </w:p>
    <w:p w:rsidR="00265892" w:rsidRDefault="00265892" w:rsidP="00265892">
      <w:pPr>
        <w:jc w:val="center"/>
        <w:rPr>
          <w:rFonts w:ascii="Times New Roman" w:hAnsi="Times New Roman" w:cs="Times New Roman"/>
          <w:b/>
          <w:sz w:val="24"/>
          <w:szCs w:val="24"/>
        </w:rPr>
      </w:pPr>
      <w:r>
        <w:rPr>
          <w:rFonts w:ascii="Times New Roman" w:hAnsi="Times New Roman" w:cs="Times New Roman"/>
          <w:b/>
          <w:sz w:val="24"/>
          <w:szCs w:val="24"/>
        </w:rPr>
        <w:t>11 класс</w:t>
      </w:r>
    </w:p>
    <w:p w:rsidR="00265892" w:rsidRPr="005A25E0" w:rsidRDefault="005A25E0" w:rsidP="00265892">
      <w:pPr>
        <w:jc w:val="center"/>
        <w:rPr>
          <w:rFonts w:ascii="Times New Roman" w:hAnsi="Times New Roman" w:cs="Times New Roman"/>
          <w:b/>
          <w:sz w:val="24"/>
          <w:szCs w:val="24"/>
        </w:rPr>
      </w:pPr>
      <w:r>
        <w:rPr>
          <w:rFonts w:ascii="Times New Roman" w:hAnsi="Times New Roman" w:cs="Times New Roman"/>
          <w:b/>
          <w:sz w:val="24"/>
          <w:szCs w:val="24"/>
        </w:rPr>
        <w:t>Решения</w:t>
      </w:r>
    </w:p>
    <w:p w:rsidR="00265892" w:rsidRPr="00265892" w:rsidRDefault="00265892" w:rsidP="00265892">
      <w:pPr>
        <w:pStyle w:val="a3"/>
        <w:numPr>
          <w:ilvl w:val="0"/>
          <w:numId w:val="2"/>
        </w:numPr>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themeColor="text1"/>
          <w:sz w:val="24"/>
          <w:szCs w:val="24"/>
        </w:rPr>
        <w:t>Известно, что Солнце является ярчайшим светилом для наблюдателя на Земле. Однако, абсолютная звездная величина Солнца, откровенно говоря, достаточно скромная. Если предположить, что на расстоянии 10 парсек от Земли существует скопление звезд, по характеристикам идентичным Солнцу, то какое количество таких звезд должно быть в скоплении, чтобы их суммарная яркость сравнялась бы с блеском нашего ярчайшего светила? (8 баллов)</w:t>
      </w:r>
    </w:p>
    <w:p w:rsidR="00265892" w:rsidRDefault="00265892" w:rsidP="00265892">
      <w:pPr>
        <w:pStyle w:val="a3"/>
        <w:spacing w:after="160" w:line="256" w:lineRule="auto"/>
        <w:rPr>
          <w:rFonts w:ascii="Times New Roman" w:hAnsi="Times New Roman" w:cs="Times New Roman"/>
          <w:color w:val="000000" w:themeColor="text1"/>
          <w:sz w:val="24"/>
          <w:szCs w:val="24"/>
        </w:rPr>
      </w:pPr>
    </w:p>
    <w:p w:rsidR="00265892" w:rsidRPr="00265892" w:rsidRDefault="00265892" w:rsidP="00265892">
      <w:pPr>
        <w:ind w:left="720"/>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Решение: 10 парсек – расстояние, на котором определено понятие абсолютной звездной величины, абсолютная звездная величина Солнца – 4,8</w:t>
      </w:r>
      <w:r>
        <w:rPr>
          <w:rFonts w:ascii="Times New Roman" w:hAnsi="Times New Roman" w:cs="Times New Roman"/>
          <w:color w:val="000000" w:themeColor="text1"/>
          <w:sz w:val="24"/>
          <w:szCs w:val="24"/>
          <w:vertAlign w:val="superscript"/>
          <w:lang w:val="en-US"/>
        </w:rPr>
        <w:t>m</w:t>
      </w:r>
      <w:r>
        <w:rPr>
          <w:rFonts w:ascii="Times New Roman" w:hAnsi="Times New Roman" w:cs="Times New Roman"/>
          <w:color w:val="000000" w:themeColor="text1"/>
          <w:sz w:val="24"/>
          <w:szCs w:val="24"/>
        </w:rPr>
        <w:t>, в то время как видимая звездная величина Солнца - -26,8</w:t>
      </w:r>
      <w:r>
        <w:rPr>
          <w:rFonts w:ascii="Times New Roman" w:hAnsi="Times New Roman" w:cs="Times New Roman"/>
          <w:color w:val="000000" w:themeColor="text1"/>
          <w:sz w:val="24"/>
          <w:szCs w:val="24"/>
          <w:vertAlign w:val="superscript"/>
          <w:lang w:val="en-US"/>
        </w:rPr>
        <w:t>m</w:t>
      </w:r>
      <w:r>
        <w:rPr>
          <w:rFonts w:ascii="Times New Roman" w:hAnsi="Times New Roman" w:cs="Times New Roman"/>
          <w:color w:val="000000" w:themeColor="text1"/>
          <w:sz w:val="24"/>
          <w:szCs w:val="24"/>
        </w:rPr>
        <w:t>. Согласно формуле Погсона отношение потоков от двух светил</w:t>
      </w:r>
      <w:r w:rsidRPr="00563EBF">
        <w:rPr>
          <w:rFonts w:ascii="Times New Roman" w:hAnsi="Times New Roman" w:cs="Times New Roman"/>
          <w:color w:val="000000" w:themeColor="text1"/>
          <w:position w:val="-30"/>
          <w:sz w:val="24"/>
          <w:szCs w:val="24"/>
        </w:rPr>
        <w:object w:dxaOrig="1605" w:dyaOrig="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5.25pt" o:ole="">
            <v:imagedata r:id="rId5" o:title=""/>
          </v:shape>
          <o:OLEObject Type="Embed" ProgID="Equation.3" ShapeID="_x0000_i1025" DrawAspect="Content" ObjectID="_1507542971" r:id="rId6"/>
        </w:object>
      </w:r>
      <w:r>
        <w:rPr>
          <w:rFonts w:ascii="Times New Roman" w:hAnsi="Times New Roman" w:cs="Times New Roman"/>
          <w:color w:val="000000" w:themeColor="text1"/>
          <w:sz w:val="24"/>
          <w:szCs w:val="24"/>
        </w:rPr>
        <w:t xml:space="preserve">. Под </w:t>
      </w:r>
      <w:r>
        <w:rPr>
          <w:rFonts w:ascii="Times New Roman" w:hAnsi="Times New Roman" w:cs="Times New Roman"/>
          <w:color w:val="000000" w:themeColor="text1"/>
          <w:sz w:val="24"/>
          <w:szCs w:val="24"/>
          <w:lang w:val="en-US"/>
        </w:rPr>
        <w:t>E</w:t>
      </w:r>
      <w:r>
        <w:rPr>
          <w:rFonts w:ascii="Times New Roman" w:hAnsi="Times New Roman" w:cs="Times New Roman"/>
          <w:color w:val="000000" w:themeColor="text1"/>
          <w:sz w:val="24"/>
          <w:szCs w:val="24"/>
        </w:rPr>
        <w:t>1 будем понимать поток, создаваемый видимым Солнцем, под Е</w:t>
      </w:r>
      <w:proofErr w:type="gramStart"/>
      <w:r>
        <w:rPr>
          <w:rFonts w:ascii="Times New Roman" w:hAnsi="Times New Roman" w:cs="Times New Roman"/>
          <w:color w:val="000000" w:themeColor="text1"/>
          <w:sz w:val="24"/>
          <w:szCs w:val="24"/>
        </w:rPr>
        <w:t>2</w:t>
      </w:r>
      <w:proofErr w:type="gramEnd"/>
      <w:r>
        <w:rPr>
          <w:rFonts w:ascii="Times New Roman" w:hAnsi="Times New Roman" w:cs="Times New Roman"/>
          <w:color w:val="000000" w:themeColor="text1"/>
          <w:sz w:val="24"/>
          <w:szCs w:val="24"/>
        </w:rPr>
        <w:t xml:space="preserve"> – поток от Солнца на расстоянии 10 парсек. Поток, создаваемый видимым Солнцем можно представить в виде суммы потоков множества звезд, идентичных Солнцу и находящихся на расстоянии 10 парсек </w:t>
      </w:r>
      <w:r w:rsidRPr="00563EBF">
        <w:rPr>
          <w:rFonts w:ascii="Times New Roman" w:hAnsi="Times New Roman" w:cs="Times New Roman"/>
          <w:color w:val="000000" w:themeColor="text1"/>
          <w:position w:val="-30"/>
          <w:sz w:val="24"/>
          <w:szCs w:val="24"/>
        </w:rPr>
        <w:object w:dxaOrig="2355" w:dyaOrig="705">
          <v:shape id="_x0000_i1026" type="#_x0000_t75" style="width:117.75pt;height:35.25pt" o:ole="">
            <v:imagedata r:id="rId7" o:title=""/>
          </v:shape>
          <o:OLEObject Type="Embed" ProgID="Equation.3" ShapeID="_x0000_i1026" DrawAspect="Content" ObjectID="_1507542972" r:id="rId8"/>
        </w:object>
      </w:r>
      <w:r>
        <w:rPr>
          <w:rFonts w:ascii="Times New Roman" w:hAnsi="Times New Roman" w:cs="Times New Roman"/>
          <w:color w:val="000000" w:themeColor="text1"/>
          <w:sz w:val="24"/>
          <w:szCs w:val="24"/>
        </w:rPr>
        <w:t xml:space="preserve">, где </w:t>
      </w:r>
      <w:r>
        <w:rPr>
          <w:rFonts w:ascii="Times New Roman" w:hAnsi="Times New Roman" w:cs="Times New Roman"/>
          <w:color w:val="000000" w:themeColor="text1"/>
          <w:sz w:val="24"/>
          <w:szCs w:val="24"/>
          <w:lang w:val="en-US"/>
        </w:rPr>
        <w:t>N</w:t>
      </w:r>
      <w:r w:rsidRPr="0026589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может быть нецелочисленной величиной. Подставим известные значения звездных величин: </w:t>
      </w:r>
      <w:r w:rsidRPr="00563EBF">
        <w:rPr>
          <w:rFonts w:ascii="Times New Roman" w:hAnsi="Times New Roman" w:cs="Times New Roman"/>
          <w:color w:val="000000" w:themeColor="text1"/>
          <w:position w:val="-10"/>
          <w:sz w:val="24"/>
          <w:szCs w:val="24"/>
          <w:lang w:val="en-US"/>
        </w:rPr>
        <w:object w:dxaOrig="2700" w:dyaOrig="360">
          <v:shape id="_x0000_i1027" type="#_x0000_t75" style="width:135pt;height:18pt" o:ole="">
            <v:imagedata r:id="rId9" o:title=""/>
          </v:shape>
          <o:OLEObject Type="Embed" ProgID="Equation.3" ShapeID="_x0000_i1027" DrawAspect="Content" ObjectID="_1507542973" r:id="rId10"/>
        </w:object>
      </w:r>
      <w:r>
        <w:rPr>
          <w:rFonts w:ascii="Times New Roman" w:hAnsi="Times New Roman" w:cs="Times New Roman"/>
          <w:color w:val="000000" w:themeColor="text1"/>
          <w:sz w:val="24"/>
          <w:szCs w:val="24"/>
        </w:rPr>
        <w:t>. Такое количество Солнц на расстоянии 10 парсек потребуется, что создать поток, равный потоку, создаваемому видимым Солнцем. Это порядка 4 трлн. звезд – целая галактика.</w:t>
      </w:r>
    </w:p>
    <w:p w:rsidR="00265892" w:rsidRDefault="00265892" w:rsidP="00265892">
      <w:pPr>
        <w:pStyle w:val="a3"/>
        <w:rPr>
          <w:rFonts w:ascii="Times New Roman" w:hAnsi="Times New Roman" w:cs="Times New Roman"/>
          <w:color w:val="000000"/>
          <w:sz w:val="24"/>
          <w:szCs w:val="24"/>
          <w:shd w:val="clear" w:color="auto" w:fill="FFFFFF"/>
        </w:rPr>
      </w:pPr>
    </w:p>
    <w:p w:rsidR="00265892" w:rsidRPr="00265892" w:rsidRDefault="00265892" w:rsidP="00265892">
      <w:pPr>
        <w:pStyle w:val="a3"/>
        <w:numPr>
          <w:ilvl w:val="0"/>
          <w:numId w:val="2"/>
        </w:numPr>
        <w:spacing w:after="160" w:line="256" w:lineRule="auto"/>
        <w:jc w:val="both"/>
        <w:rPr>
          <w:rFonts w:ascii="Times New Roman" w:eastAsia="Calibri" w:hAnsi="Times New Roman" w:cs="Times New Roman"/>
          <w:color w:val="000000"/>
          <w:sz w:val="24"/>
          <w:szCs w:val="24"/>
          <w:shd w:val="clear" w:color="auto" w:fill="FFFFFF"/>
        </w:rPr>
      </w:pPr>
      <w:r>
        <w:rPr>
          <w:rFonts w:ascii="Times New Roman" w:hAnsi="Times New Roman" w:cs="Times New Roman"/>
          <w:color w:val="000000" w:themeColor="text1"/>
          <w:sz w:val="24"/>
          <w:szCs w:val="24"/>
        </w:rPr>
        <w:t>Современная предельная точность определения положений звезд оценивается примерно в 0,0001″. Оцените, до какого предела имеется возможность оценить расстояния методом годичного параллакса при такой точности наблюдений. С помощью какого рода приборов можно осуществить такие наблюдения? (8 баллов)</w:t>
      </w:r>
    </w:p>
    <w:p w:rsidR="00265892" w:rsidRDefault="00265892" w:rsidP="00265892">
      <w:pPr>
        <w:spacing w:after="160" w:line="256" w:lineRule="auto"/>
        <w:ind w:left="708"/>
        <w:jc w:val="both"/>
        <w:rPr>
          <w:rFonts w:ascii="Times New Roman" w:eastAsia="Calibri" w:hAnsi="Times New Roman" w:cs="Times New Roman"/>
          <w:color w:val="000000"/>
          <w:sz w:val="24"/>
          <w:szCs w:val="24"/>
          <w:shd w:val="clear" w:color="auto" w:fill="FFFFFF"/>
        </w:rPr>
      </w:pPr>
      <w:r>
        <w:rPr>
          <w:rFonts w:ascii="Times New Roman" w:hAnsi="Times New Roman"/>
          <w:color w:val="000000"/>
          <w:sz w:val="24"/>
          <w:szCs w:val="24"/>
          <w:shd w:val="clear" w:color="auto" w:fill="FFFFFF"/>
        </w:rPr>
        <w:t>Решение: Годичный параллакс – видимое смещение “близких” звезд на фоне более далеких вследствие вращения Земли вокруг Солнца. Кроме того, из определения парсека следует, что парсек – такое расстояние, при котором радиус орбиты Земли будет наблюдаться под углом в 1” дуги. Из этого следует, что если при современной точности наб</w:t>
      </w:r>
      <w:bookmarkStart w:id="0" w:name="_GoBack"/>
      <w:bookmarkEnd w:id="0"/>
      <w:r>
        <w:rPr>
          <w:rFonts w:ascii="Times New Roman" w:hAnsi="Times New Roman"/>
          <w:color w:val="000000"/>
          <w:sz w:val="24"/>
          <w:szCs w:val="24"/>
          <w:shd w:val="clear" w:color="auto" w:fill="FFFFFF"/>
        </w:rPr>
        <w:t>людений оцениваются расстояния до 10000 парсек, точность наблюдений должна быть не хуже 1/10000 или 0,0001” дуги. Такую точность можно достичь только при помощи радиоинтерферометров со сверхдлинными базами</w:t>
      </w:r>
    </w:p>
    <w:p w:rsidR="00265892" w:rsidRPr="00265892" w:rsidRDefault="00265892" w:rsidP="00265892">
      <w:pPr>
        <w:spacing w:after="160" w:line="256" w:lineRule="auto"/>
        <w:jc w:val="both"/>
        <w:rPr>
          <w:rFonts w:ascii="Times New Roman" w:eastAsia="Calibri" w:hAnsi="Times New Roman" w:cs="Times New Roman"/>
          <w:color w:val="000000"/>
          <w:sz w:val="24"/>
          <w:szCs w:val="24"/>
          <w:shd w:val="clear" w:color="auto" w:fill="FFFFFF"/>
        </w:rPr>
      </w:pPr>
    </w:p>
    <w:p w:rsidR="00265892" w:rsidRDefault="00265892" w:rsidP="00265892">
      <w:pPr>
        <w:pStyle w:val="a3"/>
        <w:rPr>
          <w:rFonts w:ascii="Times New Roman" w:hAnsi="Times New Roman" w:cs="Times New Roman"/>
          <w:color w:val="000000" w:themeColor="text1"/>
          <w:sz w:val="24"/>
          <w:szCs w:val="24"/>
        </w:rPr>
      </w:pPr>
    </w:p>
    <w:p w:rsidR="00265892" w:rsidRPr="00265892" w:rsidRDefault="00265892" w:rsidP="00265892">
      <w:pPr>
        <w:pStyle w:val="a3"/>
        <w:numPr>
          <w:ilvl w:val="0"/>
          <w:numId w:val="2"/>
        </w:numPr>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themeColor="text1"/>
          <w:sz w:val="24"/>
          <w:szCs w:val="24"/>
        </w:rPr>
        <w:t>С какой периодичностью менялись бы фазы Луны, если бы система Земля-Луна оказалась бы удаленной от Солнца на орбиту Марса? На орбиту Юпитера? Как изменилось бы соотношение месяцев (синодических периодов обращения Луны вокруг Земли) по отношению к году (сидерическому периоду обращения Земли вокруг Солнца)? (8 баллов)</w:t>
      </w:r>
    </w:p>
    <w:p w:rsidR="00265892" w:rsidRPr="00265892" w:rsidRDefault="00265892" w:rsidP="00265892">
      <w:pPr>
        <w:ind w:left="708"/>
        <w:rPr>
          <w:rFonts w:ascii="Times New Roman" w:hAnsi="Times New Roman" w:cs="Times New Roman"/>
          <w:sz w:val="24"/>
          <w:szCs w:val="24"/>
        </w:rPr>
      </w:pPr>
      <w:r>
        <w:rPr>
          <w:rFonts w:ascii="Times New Roman" w:hAnsi="Times New Roman" w:cs="Times New Roman"/>
          <w:sz w:val="24"/>
          <w:szCs w:val="24"/>
        </w:rPr>
        <w:t xml:space="preserve">Решение: Синодический период Луны определяется по формуле: </w:t>
      </w:r>
      <w:r w:rsidRPr="00563EBF">
        <w:rPr>
          <w:rFonts w:ascii="Times New Roman" w:hAnsi="Times New Roman" w:cs="Times New Roman"/>
          <w:position w:val="-30"/>
          <w:sz w:val="24"/>
          <w:szCs w:val="24"/>
        </w:rPr>
        <w:object w:dxaOrig="1245" w:dyaOrig="675">
          <v:shape id="_x0000_i1028" type="#_x0000_t75" style="width:62.25pt;height:33.75pt" o:ole="">
            <v:imagedata r:id="rId11" o:title=""/>
          </v:shape>
          <o:OLEObject Type="Embed" ProgID="Equation.3" ShapeID="_x0000_i1028" DrawAspect="Content" ObjectID="_1507542974" r:id="rId12"/>
        </w:object>
      </w:r>
      <w:r>
        <w:rPr>
          <w:rFonts w:ascii="Times New Roman" w:hAnsi="Times New Roman" w:cs="Times New Roman"/>
          <w:sz w:val="24"/>
          <w:szCs w:val="24"/>
        </w:rPr>
        <w:t xml:space="preserve">, где </w:t>
      </w:r>
      <w:r>
        <w:rPr>
          <w:rFonts w:ascii="Times New Roman" w:hAnsi="Times New Roman" w:cs="Times New Roman"/>
          <w:sz w:val="24"/>
          <w:szCs w:val="24"/>
          <w:lang w:val="en-US"/>
        </w:rPr>
        <w:t>S</w:t>
      </w:r>
      <w:r w:rsidRPr="00265892">
        <w:rPr>
          <w:rFonts w:ascii="Times New Roman" w:hAnsi="Times New Roman" w:cs="Times New Roman"/>
          <w:sz w:val="24"/>
          <w:szCs w:val="24"/>
        </w:rPr>
        <w:t xml:space="preserve"> </w:t>
      </w:r>
      <w:r>
        <w:rPr>
          <w:rFonts w:ascii="Times New Roman" w:hAnsi="Times New Roman" w:cs="Times New Roman"/>
          <w:sz w:val="24"/>
          <w:szCs w:val="24"/>
        </w:rPr>
        <w:t xml:space="preserve">– синодический период обращения Луны вокруг Земли, </w:t>
      </w:r>
      <w:r>
        <w:rPr>
          <w:rFonts w:ascii="Times New Roman" w:hAnsi="Times New Roman" w:cs="Times New Roman"/>
          <w:sz w:val="24"/>
          <w:szCs w:val="24"/>
          <w:lang w:val="en-US"/>
        </w:rPr>
        <w:t>T</w:t>
      </w:r>
      <w:r>
        <w:rPr>
          <w:rFonts w:ascii="Times New Roman" w:hAnsi="Times New Roman" w:cs="Times New Roman"/>
          <w:sz w:val="24"/>
          <w:szCs w:val="24"/>
          <w:vertAlign w:val="subscript"/>
        </w:rPr>
        <w:t>1</w:t>
      </w:r>
      <w:r>
        <w:rPr>
          <w:rFonts w:ascii="Times New Roman" w:hAnsi="Times New Roman" w:cs="Times New Roman"/>
          <w:sz w:val="24"/>
          <w:szCs w:val="24"/>
        </w:rPr>
        <w:t xml:space="preserve"> – сидерический период обращения Луны вокруг Земли, </w:t>
      </w:r>
      <w:r>
        <w:rPr>
          <w:rFonts w:ascii="Times New Roman" w:hAnsi="Times New Roman" w:cs="Times New Roman"/>
          <w:sz w:val="24"/>
          <w:szCs w:val="24"/>
          <w:lang w:val="en-US"/>
        </w:rPr>
        <w:t>T</w:t>
      </w:r>
      <w:r>
        <w:rPr>
          <w:rFonts w:ascii="Times New Roman" w:hAnsi="Times New Roman" w:cs="Times New Roman"/>
          <w:sz w:val="24"/>
          <w:szCs w:val="24"/>
          <w:vertAlign w:val="subscript"/>
        </w:rPr>
        <w:t>2</w:t>
      </w:r>
      <w:r>
        <w:rPr>
          <w:rFonts w:ascii="Times New Roman" w:hAnsi="Times New Roman" w:cs="Times New Roman"/>
          <w:sz w:val="24"/>
          <w:szCs w:val="24"/>
        </w:rPr>
        <w:t xml:space="preserve"> – сидерический период обращения Земли вокруг Солнца. Так как система Земля-Луна отнесена на новое расстояние без изменения физических параметров, будем считать, что в изменится сидерический период обращения Земли вокруг Солнца, а неизменным останется сидерический период обращения Луны вокруг Земли. Сидерический период Марса – 687 суток, Юпитера – 4330 суток</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563EBF">
        <w:rPr>
          <w:rFonts w:ascii="Times New Roman" w:hAnsi="Times New Roman" w:cs="Times New Roman"/>
          <w:position w:val="-30"/>
          <w:sz w:val="24"/>
          <w:szCs w:val="24"/>
        </w:rPr>
        <w:object w:dxaOrig="5715" w:dyaOrig="705">
          <v:shape id="_x0000_i1029" type="#_x0000_t75" style="width:285.75pt;height:35.25pt" o:ole="">
            <v:imagedata r:id="rId13" o:title=""/>
          </v:shape>
          <o:OLEObject Type="Embed" ProgID="Equation.3" ShapeID="_x0000_i1029" DrawAspect="Content" ObjectID="_1507542975" r:id="rId14"/>
        </w:objec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есяцев (для Марса) и </w:t>
      </w:r>
      <w:r w:rsidRPr="00563EBF">
        <w:rPr>
          <w:rFonts w:ascii="Times New Roman" w:hAnsi="Times New Roman" w:cs="Times New Roman"/>
          <w:position w:val="-30"/>
          <w:sz w:val="24"/>
          <w:szCs w:val="24"/>
        </w:rPr>
        <w:object w:dxaOrig="6075" w:dyaOrig="705">
          <v:shape id="_x0000_i1030" type="#_x0000_t75" style="width:303.75pt;height:35.25pt" o:ole="">
            <v:imagedata r:id="rId15" o:title=""/>
          </v:shape>
          <o:OLEObject Type="Embed" ProgID="Equation.3" ShapeID="_x0000_i1030" DrawAspect="Content" ObjectID="_1507542976" r:id="rId16"/>
        </w:object>
      </w:r>
      <w:r>
        <w:rPr>
          <w:rFonts w:ascii="Times New Roman" w:hAnsi="Times New Roman" w:cs="Times New Roman"/>
          <w:sz w:val="24"/>
          <w:szCs w:val="24"/>
        </w:rPr>
        <w:t>месяцев (для Юпитера)</w:t>
      </w:r>
    </w:p>
    <w:p w:rsidR="00265892" w:rsidRDefault="00265892" w:rsidP="00265892">
      <w:pPr>
        <w:pStyle w:val="a3"/>
        <w:numPr>
          <w:ilvl w:val="0"/>
          <w:numId w:val="2"/>
        </w:numPr>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Жители астероида Апофис уже много лет готовятся к событию, которое произойдет в 2029 году. Апофис пройдет мимо Земли на расстоянии 38304 км. Если предположить, что глаза апофисян обладают теми же свойствами, что и глаза человека (разрешающая способность 2 минуты), объекты каких размеров они смогут разглядеть на поверхности освещенной Солнцем Земли? (эффектами атмосферы пренебречь) (8 баллов)</w:t>
      </w:r>
    </w:p>
    <w:p w:rsidR="00265892" w:rsidRDefault="00265892" w:rsidP="00265892">
      <w:pPr>
        <w:pStyle w:val="a3"/>
        <w:spacing w:after="160" w:line="256" w:lineRule="auto"/>
        <w:rPr>
          <w:rFonts w:ascii="Times New Roman" w:hAnsi="Times New Roman" w:cs="Times New Roman"/>
          <w:color w:val="000000"/>
          <w:sz w:val="24"/>
          <w:szCs w:val="24"/>
          <w:shd w:val="clear" w:color="auto" w:fill="FFFFFF"/>
        </w:rPr>
      </w:pPr>
    </w:p>
    <w:p w:rsidR="00265892" w:rsidRPr="00265892" w:rsidRDefault="00265892" w:rsidP="00265892">
      <w:pPr>
        <w:pStyle w:val="a3"/>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Решение</w:t>
      </w:r>
      <w:r w:rsidRPr="00265892">
        <w:rPr>
          <w:rFonts w:ascii="Times New Roman" w:hAnsi="Times New Roman" w:cs="Times New Roman"/>
          <w:color w:val="000000"/>
          <w:sz w:val="24"/>
          <w:szCs w:val="24"/>
          <w:shd w:val="clear" w:color="auto" w:fill="FFFFFF"/>
        </w:rPr>
        <w:t xml:space="preserve">: Разрешающая способность человеческого глаза – 2’. Максимально примитивизируем задачу – решаем прямоугольный треугольник, катет – 38304 км, второй катет – нужно найти, угол дан. </w:t>
      </w:r>
    </w:p>
    <w:p w:rsidR="00265892" w:rsidRPr="00265892" w:rsidRDefault="00265892" w:rsidP="00265892">
      <w:pPr>
        <w:pStyle w:val="a3"/>
        <w:spacing w:after="160" w:line="256" w:lineRule="auto"/>
        <w:rPr>
          <w:rFonts w:ascii="Times New Roman" w:hAnsi="Times New Roman" w:cs="Times New Roman"/>
          <w:color w:val="000000"/>
          <w:sz w:val="24"/>
          <w:szCs w:val="24"/>
          <w:shd w:val="clear" w:color="auto" w:fill="FFFFFF"/>
        </w:rPr>
      </w:pPr>
      <w:r w:rsidRPr="00265892">
        <w:rPr>
          <w:rFonts w:ascii="Times New Roman" w:hAnsi="Times New Roman" w:cs="Times New Roman"/>
          <w:color w:val="000000"/>
          <w:sz w:val="24"/>
          <w:szCs w:val="24"/>
          <w:shd w:val="clear" w:color="auto" w:fill="FFFFFF"/>
        </w:rPr>
        <w:object w:dxaOrig="3120" w:dyaOrig="615">
          <v:shape id="_x0000_i1031" type="#_x0000_t75" style="width:156pt;height:30.75pt" o:ole="">
            <v:imagedata r:id="rId17" o:title=""/>
          </v:shape>
          <o:OLEObject Type="Embed" ProgID="Equation.3" ShapeID="_x0000_i1031" DrawAspect="Content" ObjectID="_1507542977" r:id="rId18"/>
        </w:object>
      </w:r>
      <w:r w:rsidR="007F2627">
        <w:rPr>
          <w:rFonts w:ascii="Times New Roman" w:hAnsi="Times New Roman" w:cs="Times New Roman"/>
          <w:color w:val="000000"/>
          <w:sz w:val="24"/>
          <w:szCs w:val="24"/>
          <w:shd w:val="clear" w:color="auto" w:fill="FFFFFF"/>
        </w:rPr>
        <w:t xml:space="preserve"> </w:t>
      </w:r>
    </w:p>
    <w:p w:rsidR="00265892" w:rsidRPr="00265892" w:rsidRDefault="00265892" w:rsidP="00265892">
      <w:pPr>
        <w:pStyle w:val="a3"/>
        <w:spacing w:after="160" w:line="256" w:lineRule="auto"/>
        <w:rPr>
          <w:rFonts w:ascii="Times New Roman" w:hAnsi="Times New Roman" w:cs="Times New Roman"/>
          <w:color w:val="000000"/>
          <w:sz w:val="24"/>
          <w:szCs w:val="24"/>
          <w:shd w:val="clear" w:color="auto" w:fill="FFFFFF"/>
        </w:rPr>
      </w:pPr>
      <w:r w:rsidRPr="00265892">
        <w:rPr>
          <w:rFonts w:ascii="Times New Roman" w:hAnsi="Times New Roman" w:cs="Times New Roman"/>
          <w:color w:val="000000"/>
          <w:sz w:val="24"/>
          <w:szCs w:val="24"/>
          <w:shd w:val="clear" w:color="auto" w:fill="FFFFFF"/>
        </w:rPr>
        <w:t xml:space="preserve">Кроме того, </w:t>
      </w:r>
      <w:r w:rsidRPr="00265892">
        <w:rPr>
          <w:rFonts w:ascii="Times New Roman" w:hAnsi="Times New Roman" w:cs="Times New Roman"/>
          <w:color w:val="000000"/>
          <w:sz w:val="24"/>
          <w:szCs w:val="24"/>
          <w:shd w:val="clear" w:color="auto" w:fill="FFFFFF"/>
        </w:rPr>
        <w:object w:dxaOrig="4920" w:dyaOrig="360">
          <v:shape id="_x0000_i1032" type="#_x0000_t75" style="width:246pt;height:18pt" o:ole="">
            <v:imagedata r:id="rId19" o:title=""/>
          </v:shape>
          <o:OLEObject Type="Embed" ProgID="Equation.3" ShapeID="_x0000_i1032" DrawAspect="Content" ObjectID="_1507542978" r:id="rId20"/>
        </w:object>
      </w:r>
    </w:p>
    <w:p w:rsidR="00265892" w:rsidRPr="00265892" w:rsidRDefault="00265892" w:rsidP="00265892">
      <w:pPr>
        <w:pStyle w:val="a3"/>
        <w:spacing w:after="160" w:line="256" w:lineRule="auto"/>
        <w:rPr>
          <w:rFonts w:ascii="Times New Roman" w:hAnsi="Times New Roman" w:cs="Times New Roman"/>
          <w:color w:val="000000"/>
          <w:sz w:val="24"/>
          <w:szCs w:val="24"/>
          <w:shd w:val="clear" w:color="auto" w:fill="FFFFFF"/>
        </w:rPr>
      </w:pPr>
      <w:r w:rsidRPr="00265892">
        <w:rPr>
          <w:rFonts w:ascii="Times New Roman" w:hAnsi="Times New Roman" w:cs="Times New Roman"/>
          <w:color w:val="000000"/>
          <w:sz w:val="24"/>
          <w:szCs w:val="24"/>
          <w:shd w:val="clear" w:color="auto" w:fill="FFFFFF"/>
        </w:rPr>
        <w:object w:dxaOrig="2565" w:dyaOrig="315">
          <v:shape id="_x0000_i1033" type="#_x0000_t75" style="width:128.25pt;height:15.75pt" o:ole="">
            <v:imagedata r:id="rId21" o:title=""/>
          </v:shape>
          <o:OLEObject Type="Embed" ProgID="Equation.3" ShapeID="_x0000_i1033" DrawAspect="Content" ObjectID="_1507542979" r:id="rId22"/>
        </w:object>
      </w:r>
      <w:proofErr w:type="gramStart"/>
      <w:r w:rsidR="007F2627">
        <w:rPr>
          <w:rFonts w:ascii="Times New Roman" w:hAnsi="Times New Roman" w:cs="Times New Roman"/>
          <w:color w:val="000000"/>
          <w:sz w:val="24"/>
          <w:szCs w:val="24"/>
          <w:shd w:val="clear" w:color="auto" w:fill="FFFFFF"/>
        </w:rPr>
        <w:t>км</w:t>
      </w:r>
      <w:proofErr w:type="gramEnd"/>
      <w:r w:rsidR="007F2627">
        <w:rPr>
          <w:rFonts w:ascii="Times New Roman" w:hAnsi="Times New Roman" w:cs="Times New Roman"/>
          <w:color w:val="000000"/>
          <w:sz w:val="24"/>
          <w:szCs w:val="24"/>
          <w:shd w:val="clear" w:color="auto" w:fill="FFFFFF"/>
        </w:rPr>
        <w:t xml:space="preserve"> </w:t>
      </w:r>
    </w:p>
    <w:p w:rsidR="00265892" w:rsidRDefault="00265892" w:rsidP="00265892">
      <w:pPr>
        <w:pStyle w:val="a3"/>
        <w:spacing w:after="160" w:line="256" w:lineRule="auto"/>
        <w:rPr>
          <w:rFonts w:ascii="Times New Roman" w:hAnsi="Times New Roman" w:cs="Times New Roman"/>
          <w:color w:val="000000"/>
          <w:sz w:val="24"/>
          <w:szCs w:val="24"/>
          <w:shd w:val="clear" w:color="auto" w:fill="FFFFFF"/>
        </w:rPr>
      </w:pPr>
    </w:p>
    <w:p w:rsidR="00265892" w:rsidRDefault="00265892" w:rsidP="00265892">
      <w:pPr>
        <w:pStyle w:val="a3"/>
        <w:rPr>
          <w:rFonts w:ascii="Times New Roman" w:hAnsi="Times New Roman" w:cs="Times New Roman"/>
          <w:color w:val="000000"/>
          <w:sz w:val="24"/>
          <w:szCs w:val="24"/>
          <w:shd w:val="clear" w:color="auto" w:fill="FFFFFF"/>
        </w:rPr>
      </w:pPr>
    </w:p>
    <w:p w:rsidR="00265892" w:rsidRPr="00265892" w:rsidRDefault="00265892" w:rsidP="00265892">
      <w:pPr>
        <w:pStyle w:val="a3"/>
        <w:numPr>
          <w:ilvl w:val="0"/>
          <w:numId w:val="2"/>
        </w:numPr>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В Древней Греции существовал календарь, состоящий из 12 лунных месяцев (по 29 и 30 дней), всего в году было 354 дня. В каждый 3, 5 и 8 годы вставлялись дополнительные месяцы. Оцените погрешность такого календаря, за какой промежуток времени накопится ошибка в одни сутки? Сравните древнегреческий календарь с любым Вам известным (8 баллов)</w:t>
      </w:r>
    </w:p>
    <w:p w:rsidR="00265892" w:rsidRDefault="00265892" w:rsidP="00265892">
      <w:pPr>
        <w:pStyle w:val="a3"/>
        <w:rPr>
          <w:rFonts w:ascii="Times New Roman" w:hAnsi="Times New Roman" w:cs="Times New Roman"/>
          <w:color w:val="000000"/>
          <w:sz w:val="24"/>
          <w:szCs w:val="24"/>
          <w:shd w:val="clear" w:color="auto" w:fill="FFFFFF"/>
        </w:rPr>
      </w:pPr>
    </w:p>
    <w:p w:rsidR="00265892" w:rsidRPr="00265892" w:rsidRDefault="00265892" w:rsidP="00265892">
      <w:pPr>
        <w:ind w:left="708"/>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shd w:val="clear" w:color="auto" w:fill="FFFFFF"/>
        </w:rPr>
        <w:t>Решение</w:t>
      </w:r>
      <w:r w:rsidRPr="00265892">
        <w:rPr>
          <w:rFonts w:ascii="Times New Roman" w:hAnsi="Times New Roman" w:cs="Times New Roman"/>
          <w:color w:val="000000"/>
          <w:sz w:val="24"/>
          <w:szCs w:val="24"/>
          <w:shd w:val="clear" w:color="auto" w:fill="FFFFFF"/>
        </w:rPr>
        <w:t xml:space="preserve">: </w:t>
      </w:r>
      <w:r w:rsidRPr="00265892">
        <w:rPr>
          <w:rFonts w:ascii="Times New Roman" w:eastAsia="Times New Roman" w:hAnsi="Times New Roman" w:cs="Times New Roman"/>
          <w:sz w:val="24"/>
          <w:szCs w:val="24"/>
          <w:lang w:eastAsia="ru-RU"/>
        </w:rPr>
        <w:t>Итак, для решения данной задачи требуется совершение двух действий: 1) составление формулы календаря, 2) выбор продолжительности дополнительных месяцев. Начнем со второго действия</w:t>
      </w:r>
    </w:p>
    <w:p w:rsidR="00265892" w:rsidRPr="00265892" w:rsidRDefault="00265892" w:rsidP="00265892">
      <w:pPr>
        <w:spacing w:after="0" w:line="240" w:lineRule="auto"/>
        <w:ind w:left="708"/>
        <w:jc w:val="both"/>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lastRenderedPageBreak/>
        <w:t>Какие могут быть варианты? Речь идет о 8-летнем цикле, так как 8 год последний указанный, и больше информации о календаре мы не имеем.</w:t>
      </w:r>
    </w:p>
    <w:p w:rsidR="00265892" w:rsidRPr="00265892" w:rsidRDefault="00265892" w:rsidP="00265892">
      <w:pPr>
        <w:spacing w:after="0" w:line="240" w:lineRule="auto"/>
        <w:rPr>
          <w:rFonts w:ascii="Times New Roman" w:eastAsia="Times New Roman" w:hAnsi="Times New Roman" w:cs="Times New Roman"/>
          <w:sz w:val="24"/>
          <w:szCs w:val="24"/>
          <w:lang w:eastAsia="ru-RU"/>
        </w:rPr>
      </w:pP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val="en-US" w:eastAsia="ru-RU"/>
        </w:rPr>
        <w:t>III</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val="en-US" w:eastAsia="ru-RU"/>
        </w:rPr>
        <w:t>V</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val="en-US" w:eastAsia="ru-RU"/>
        </w:rPr>
        <w:t>VIII</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29</w:t>
      </w:r>
      <w:r w:rsidRPr="00265892">
        <w:rPr>
          <w:rFonts w:ascii="Times New Roman" w:eastAsia="Times New Roman" w:hAnsi="Times New Roman" w:cs="Times New Roman"/>
          <w:sz w:val="24"/>
          <w:szCs w:val="24"/>
          <w:lang w:eastAsia="ru-RU"/>
        </w:rPr>
        <w:tab/>
        <w:t>29</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29</w:t>
      </w:r>
      <w:r w:rsidRPr="00265892">
        <w:rPr>
          <w:rFonts w:ascii="Times New Roman" w:eastAsia="Times New Roman" w:hAnsi="Times New Roman" w:cs="Times New Roman"/>
          <w:sz w:val="24"/>
          <w:szCs w:val="24"/>
          <w:lang w:eastAsia="ru-RU"/>
        </w:rPr>
        <w:tab/>
        <w:t>30</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30</w:t>
      </w:r>
      <w:r w:rsidRPr="00265892">
        <w:rPr>
          <w:rFonts w:ascii="Times New Roman" w:eastAsia="Times New Roman" w:hAnsi="Times New Roman" w:cs="Times New Roman"/>
          <w:sz w:val="24"/>
          <w:szCs w:val="24"/>
          <w:lang w:eastAsia="ru-RU"/>
        </w:rPr>
        <w:tab/>
        <w:t>30</w:t>
      </w:r>
    </w:p>
    <w:p w:rsidR="00265892" w:rsidRPr="00265892" w:rsidRDefault="007F2627" w:rsidP="00265892">
      <w:pPr>
        <w:spacing w:after="0" w:line="24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ab/>
        <w:t>30</w:t>
      </w:r>
      <w:r>
        <w:rPr>
          <w:rFonts w:ascii="Times New Roman" w:eastAsia="Times New Roman" w:hAnsi="Times New Roman" w:cs="Times New Roman"/>
          <w:sz w:val="24"/>
          <w:szCs w:val="24"/>
          <w:lang w:eastAsia="ru-RU"/>
        </w:rPr>
        <w:tab/>
        <w:t>30</w:t>
      </w:r>
    </w:p>
    <w:p w:rsidR="00265892" w:rsidRPr="00265892" w:rsidRDefault="00265892" w:rsidP="00265892">
      <w:pPr>
        <w:spacing w:after="0" w:line="240" w:lineRule="auto"/>
        <w:rPr>
          <w:rFonts w:ascii="Times New Roman" w:eastAsia="Times New Roman" w:hAnsi="Times New Roman" w:cs="Times New Roman"/>
          <w:sz w:val="24"/>
          <w:szCs w:val="24"/>
          <w:lang w:eastAsia="ru-RU"/>
        </w:rPr>
      </w:pPr>
    </w:p>
    <w:p w:rsidR="00265892" w:rsidRPr="00265892" w:rsidRDefault="00265892" w:rsidP="00265892">
      <w:pPr>
        <w:spacing w:after="0" w:line="240" w:lineRule="auto"/>
        <w:ind w:left="708"/>
        <w:jc w:val="both"/>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 xml:space="preserve">Порядок в данном случае не важен, так как продолжительность года от изменения порядка месяцев не изменит точность. С другой стороны, немаловажно понимать, что календарь должен быть сбалансирован внутри цикла, т.е. 29-30-29 в смысле баланса лучше, чем 29-29-30. Оценим продолжительность года при каждом из подходов, и сравним с тропическим годом </w:t>
      </w:r>
      <w:r w:rsidRPr="00265892">
        <w:rPr>
          <w:rFonts w:ascii="Times New Roman" w:eastAsia="Times New Roman" w:hAnsi="Times New Roman" w:cs="Times New Roman"/>
          <w:sz w:val="24"/>
          <w:szCs w:val="24"/>
          <w:lang w:val="en-US" w:eastAsia="ru-RU"/>
        </w:rPr>
        <w:t>TY</w:t>
      </w:r>
      <w:r w:rsidRPr="00265892">
        <w:rPr>
          <w:rFonts w:ascii="Times New Roman" w:eastAsia="Times New Roman" w:hAnsi="Times New Roman" w:cs="Times New Roman"/>
          <w:sz w:val="24"/>
          <w:szCs w:val="24"/>
          <w:lang w:eastAsia="ru-RU"/>
        </w:rPr>
        <w:t>=365.2422, посчитаем, за какой срок (в годах) накопится ошибка в одни сутки.</w:t>
      </w:r>
    </w:p>
    <w:p w:rsidR="00265892" w:rsidRPr="00265892" w:rsidRDefault="00265892" w:rsidP="00265892">
      <w:pPr>
        <w:spacing w:after="0" w:line="240" w:lineRule="auto"/>
        <w:rPr>
          <w:rFonts w:ascii="Times New Roman" w:eastAsia="Times New Roman" w:hAnsi="Times New Roman" w:cs="Times New Roman"/>
          <w:sz w:val="24"/>
          <w:szCs w:val="24"/>
          <w:lang w:eastAsia="ru-RU"/>
        </w:rPr>
      </w:pP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val="en-US" w:eastAsia="ru-RU"/>
        </w:rPr>
        <w:t>III</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val="en-US" w:eastAsia="ru-RU"/>
        </w:rPr>
        <w:t>V</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val="en-US" w:eastAsia="ru-RU"/>
        </w:rPr>
        <w:t>VIII</w:t>
      </w:r>
      <w:r w:rsidRPr="00265892">
        <w:rPr>
          <w:rFonts w:ascii="Times New Roman" w:eastAsia="Times New Roman" w:hAnsi="Times New Roman" w:cs="Times New Roman"/>
          <w:sz w:val="24"/>
          <w:szCs w:val="24"/>
          <w:lang w:eastAsia="ru-RU"/>
        </w:rPr>
        <w:tab/>
        <w:t xml:space="preserve"> Продолжительность года</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 xml:space="preserve">    </w:t>
      </w:r>
      <w:r w:rsidRPr="00265892">
        <w:rPr>
          <w:rFonts w:ascii="Times New Roman" w:eastAsia="Times New Roman" w:hAnsi="Times New Roman" w:cs="Times New Roman"/>
          <w:sz w:val="24"/>
          <w:szCs w:val="24"/>
          <w:lang w:val="en-US" w:eastAsia="ru-RU"/>
        </w:rPr>
        <w:t>Δ</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1/Δ</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29</w:t>
      </w:r>
      <w:r w:rsidRPr="00265892">
        <w:rPr>
          <w:rFonts w:ascii="Times New Roman" w:eastAsia="Times New Roman" w:hAnsi="Times New Roman" w:cs="Times New Roman"/>
          <w:sz w:val="24"/>
          <w:szCs w:val="24"/>
          <w:lang w:eastAsia="ru-RU"/>
        </w:rPr>
        <w:tab/>
        <w:t xml:space="preserve"> 29</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2955" w:dyaOrig="615">
          <v:shape id="_x0000_i1034" type="#_x0000_t75" style="width:147.75pt;height:30.75pt" o:ole="">
            <v:imagedata r:id="rId23" o:title=""/>
          </v:shape>
          <o:OLEObject Type="Embed" ProgID="Equation.3" ShapeID="_x0000_i1034" DrawAspect="Content" ObjectID="_1507542980" r:id="rId24"/>
        </w:objec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0.3672</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2.72</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29</w:t>
      </w:r>
      <w:r w:rsidRPr="00265892">
        <w:rPr>
          <w:rFonts w:ascii="Times New Roman" w:eastAsia="Times New Roman" w:hAnsi="Times New Roman" w:cs="Times New Roman"/>
          <w:sz w:val="24"/>
          <w:szCs w:val="24"/>
          <w:lang w:eastAsia="ru-RU"/>
        </w:rPr>
        <w:tab/>
        <w:t xml:space="preserve"> 30</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3015" w:dyaOrig="615">
          <v:shape id="_x0000_i1035" type="#_x0000_t75" style="width:150.75pt;height:30.75pt" o:ole="">
            <v:imagedata r:id="rId25" o:title=""/>
          </v:shape>
          <o:OLEObject Type="Embed" ProgID="Equation.3" ShapeID="_x0000_i1035" DrawAspect="Content" ObjectID="_1507542981" r:id="rId26"/>
        </w:objec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0.2422</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4.12</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29</w:t>
      </w:r>
      <w:r w:rsidRPr="00265892">
        <w:rPr>
          <w:rFonts w:ascii="Times New Roman" w:eastAsia="Times New Roman" w:hAnsi="Times New Roman" w:cs="Times New Roman"/>
          <w:sz w:val="24"/>
          <w:szCs w:val="24"/>
          <w:lang w:eastAsia="ru-RU"/>
        </w:rPr>
        <w:tab/>
        <w:t>30</w:t>
      </w:r>
      <w:r w:rsidRPr="00265892">
        <w:rPr>
          <w:rFonts w:ascii="Times New Roman" w:eastAsia="Times New Roman" w:hAnsi="Times New Roman" w:cs="Times New Roman"/>
          <w:sz w:val="24"/>
          <w:szCs w:val="24"/>
          <w:lang w:eastAsia="ru-RU"/>
        </w:rPr>
        <w:tab/>
        <w:t xml:space="preserve"> 30</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3435" w:dyaOrig="615">
          <v:shape id="_x0000_i1036" type="#_x0000_t75" style="width:171.75pt;height:30.75pt" o:ole="">
            <v:imagedata r:id="rId27" o:title=""/>
          </v:shape>
          <o:OLEObject Type="Embed" ProgID="Equation.3" ShapeID="_x0000_i1036" DrawAspect="Content" ObjectID="_1507542982" r:id="rId28"/>
        </w:objec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0.1172</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8.53</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30</w:t>
      </w:r>
      <w:r w:rsidRPr="00265892">
        <w:rPr>
          <w:rFonts w:ascii="Times New Roman" w:eastAsia="Times New Roman" w:hAnsi="Times New Roman" w:cs="Times New Roman"/>
          <w:sz w:val="24"/>
          <w:szCs w:val="24"/>
          <w:lang w:eastAsia="ru-RU"/>
        </w:rPr>
        <w:tab/>
        <w:t>30</w:t>
      </w:r>
      <w:r w:rsidRPr="00265892">
        <w:rPr>
          <w:rFonts w:ascii="Times New Roman" w:eastAsia="Times New Roman" w:hAnsi="Times New Roman" w:cs="Times New Roman"/>
          <w:sz w:val="24"/>
          <w:szCs w:val="24"/>
          <w:lang w:eastAsia="ru-RU"/>
        </w:rPr>
        <w:tab/>
        <w:t xml:space="preserve"> 30</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2820" w:dyaOrig="615">
          <v:shape id="_x0000_i1037" type="#_x0000_t75" style="width:141pt;height:30.75pt" o:ole="">
            <v:imagedata r:id="rId29" o:title=""/>
          </v:shape>
          <o:OLEObject Type="Embed" ProgID="Equation.3" ShapeID="_x0000_i1037" DrawAspect="Content" ObjectID="_1507542983" r:id="rId30"/>
        </w:objec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0.0078</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sz w:val="24"/>
          <w:szCs w:val="24"/>
          <w:lang w:eastAsia="ru-RU"/>
        </w:rPr>
        <w:tab/>
        <w:t>128.2</w: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(4 балла)</w:t>
      </w:r>
    </w:p>
    <w:p w:rsidR="00265892" w:rsidRPr="00265892" w:rsidRDefault="00265892" w:rsidP="00265892">
      <w:pPr>
        <w:spacing w:after="0" w:line="240" w:lineRule="auto"/>
        <w:ind w:left="708"/>
        <w:jc w:val="both"/>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Очевидно, четвертый вариант оказывается самым точным, в связи с этим и будем считать его действительным. Кроме того, по определенному стечению обстоятельств, продолжительность такого греческого календаря совпадает с юлианским календарем. Проверим это.</w:t>
      </w:r>
    </w:p>
    <w:p w:rsidR="00265892" w:rsidRPr="00265892" w:rsidRDefault="00265892" w:rsidP="00265892">
      <w:pPr>
        <w:spacing w:after="0" w:line="240" w:lineRule="auto"/>
        <w:rPr>
          <w:rFonts w:ascii="Times New Roman" w:eastAsia="Times New Roman" w:hAnsi="Times New Roman" w:cs="Times New Roman"/>
          <w:sz w:val="24"/>
          <w:szCs w:val="24"/>
          <w:lang w:eastAsia="ru-RU"/>
        </w:rPr>
      </w:pP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Греческий</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2820" w:dyaOrig="615">
          <v:shape id="_x0000_i1038" type="#_x0000_t75" style="width:141pt;height:30.75pt" o:ole="">
            <v:imagedata r:id="rId29" o:title=""/>
          </v:shape>
          <o:OLEObject Type="Embed" ProgID="Equation.3" ShapeID="_x0000_i1038" DrawAspect="Content" ObjectID="_1507542984" r:id="rId31"/>
        </w:object>
      </w:r>
    </w:p>
    <w:p w:rsidR="00265892" w:rsidRPr="00265892" w:rsidRDefault="00265892" w:rsidP="00265892">
      <w:pPr>
        <w:spacing w:after="0" w:line="240" w:lineRule="auto"/>
        <w:ind w:firstLine="708"/>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Юлианский</w:t>
      </w:r>
      <w:r w:rsidRPr="00265892">
        <w:rPr>
          <w:rFonts w:ascii="Times New Roman" w:eastAsia="Times New Roman" w:hAnsi="Times New Roman" w:cs="Times New Roman"/>
          <w:sz w:val="24"/>
          <w:szCs w:val="24"/>
          <w:lang w:eastAsia="ru-RU"/>
        </w:rPr>
        <w:tab/>
      </w:r>
      <w:r w:rsidRPr="00265892">
        <w:rPr>
          <w:rFonts w:ascii="Times New Roman" w:eastAsia="Times New Roman" w:hAnsi="Times New Roman" w:cs="Times New Roman"/>
          <w:position w:val="-24"/>
          <w:sz w:val="24"/>
          <w:szCs w:val="24"/>
          <w:lang w:val="en-US" w:eastAsia="ru-RU"/>
        </w:rPr>
        <w:object w:dxaOrig="2640" w:dyaOrig="615">
          <v:shape id="_x0000_i1039" type="#_x0000_t75" style="width:132pt;height:30.75pt" o:ole="">
            <v:imagedata r:id="rId32" o:title=""/>
          </v:shape>
          <o:OLEObject Type="Embed" ProgID="Equation.3" ShapeID="_x0000_i1039" DrawAspect="Content" ObjectID="_1507542985" r:id="rId33"/>
        </w:object>
      </w:r>
    </w:p>
    <w:p w:rsidR="00265892" w:rsidRPr="00265892" w:rsidRDefault="00265892" w:rsidP="00265892">
      <w:pPr>
        <w:spacing w:after="0" w:line="240" w:lineRule="auto"/>
        <w:ind w:left="708"/>
        <w:jc w:val="both"/>
        <w:rPr>
          <w:rFonts w:ascii="Times New Roman" w:eastAsia="Times New Roman" w:hAnsi="Times New Roman" w:cs="Times New Roman"/>
          <w:sz w:val="24"/>
          <w:szCs w:val="24"/>
          <w:lang w:eastAsia="ru-RU"/>
        </w:rPr>
      </w:pPr>
      <w:r w:rsidRPr="00265892">
        <w:rPr>
          <w:rFonts w:ascii="Times New Roman" w:eastAsia="Times New Roman" w:hAnsi="Times New Roman" w:cs="Times New Roman"/>
          <w:sz w:val="24"/>
          <w:szCs w:val="24"/>
          <w:lang w:eastAsia="ru-RU"/>
        </w:rPr>
        <w:t>И в самом деле, точность календарей оказывается одинаковой. Тогда возникает вопрос -  зачем вообще нужно было придумывать юлианский календарь? Ответ тот же, что и с календарем Омара Хайяма – календарь должен быть не толь</w:t>
      </w:r>
      <w:r w:rsidR="007F2627">
        <w:rPr>
          <w:rFonts w:ascii="Times New Roman" w:eastAsia="Times New Roman" w:hAnsi="Times New Roman" w:cs="Times New Roman"/>
          <w:sz w:val="24"/>
          <w:szCs w:val="24"/>
          <w:lang w:eastAsia="ru-RU"/>
        </w:rPr>
        <w:t>ко точным, но и удобным</w:t>
      </w:r>
      <w:r w:rsidRPr="00265892">
        <w:rPr>
          <w:rFonts w:ascii="Times New Roman" w:eastAsia="Times New Roman" w:hAnsi="Times New Roman" w:cs="Times New Roman"/>
          <w:sz w:val="24"/>
          <w:szCs w:val="24"/>
          <w:lang w:eastAsia="ru-RU"/>
        </w:rPr>
        <w:t>. Система счисления високосных лет в календаре Гая Юлия Цезаря значительно проще, чем в любом варианте греческого календаря. Кроме того, мы не можем утверждать, что в историческом греческом календаре принималась именно такая схема вставки високосных месяцев.</w:t>
      </w:r>
    </w:p>
    <w:p w:rsidR="00265892" w:rsidRPr="00265892" w:rsidRDefault="00265892" w:rsidP="00265892">
      <w:pPr>
        <w:pStyle w:val="a3"/>
        <w:rPr>
          <w:rFonts w:ascii="Times New Roman" w:hAnsi="Times New Roman" w:cs="Times New Roman"/>
          <w:color w:val="000000"/>
          <w:sz w:val="24"/>
          <w:szCs w:val="24"/>
          <w:shd w:val="clear" w:color="auto" w:fill="FFFFFF"/>
        </w:rPr>
      </w:pPr>
    </w:p>
    <w:p w:rsidR="00265892" w:rsidRDefault="00265892" w:rsidP="00265892">
      <w:pPr>
        <w:pStyle w:val="a3"/>
        <w:rPr>
          <w:rFonts w:ascii="Times New Roman" w:hAnsi="Times New Roman" w:cs="Times New Roman"/>
          <w:color w:val="000000"/>
          <w:sz w:val="24"/>
          <w:szCs w:val="24"/>
          <w:shd w:val="clear" w:color="auto" w:fill="FFFFFF"/>
        </w:rPr>
      </w:pPr>
    </w:p>
    <w:p w:rsidR="00265892" w:rsidRDefault="00265892" w:rsidP="00265892">
      <w:pPr>
        <w:pStyle w:val="a3"/>
        <w:numPr>
          <w:ilvl w:val="0"/>
          <w:numId w:val="2"/>
        </w:numPr>
        <w:spacing w:after="160" w:line="256"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По шахматной доске размером 1x1 метр, строго ориентированной по сторонам света (прямая, соединяющая центры клеток A1 и H8 параллельна полуденной линии) ползет муравей. Оказавшись в центре клетки E6, муравей заметил муху, зависшую над центром клетки C3 на высоте 30 см. Как оказалось, муравей обладал астрономическими знаниями, и легко вычислил координаты мухи в горизонтальной системе координат. Повторите вычисления муравья (8 баллов)</w:t>
      </w:r>
    </w:p>
    <w:p w:rsidR="005A25E0" w:rsidRDefault="005A25E0" w:rsidP="005A25E0">
      <w:pPr>
        <w:ind w:firstLine="708"/>
        <w:jc w:val="both"/>
      </w:pPr>
      <w:r>
        <w:lastRenderedPageBreak/>
        <w:t xml:space="preserve">Горизонтальная система координат – топоцентрическая, т.е. привязана к месту наблюдения (1 балл). В нашем случае, место наблюдения – центр клетки </w:t>
      </w:r>
      <w:r>
        <w:rPr>
          <w:lang w:val="en-US"/>
        </w:rPr>
        <w:t>E</w:t>
      </w:r>
      <w:r>
        <w:t>6 на шахматной доске, а муравей является наблюдателем. Посмотрим, как это выглядит на рисунке.</w:t>
      </w:r>
    </w:p>
    <w:p w:rsidR="005A25E0" w:rsidRDefault="005A25E0" w:rsidP="005A25E0">
      <w:pPr>
        <w:ind w:firstLine="708"/>
        <w:jc w:val="both"/>
      </w:pPr>
    </w:p>
    <w:p w:rsidR="005A25E0" w:rsidRDefault="005A25E0" w:rsidP="005A25E0">
      <w:pPr>
        <w:ind w:firstLine="708"/>
        <w:jc w:val="both"/>
      </w:pPr>
      <w:r>
        <w:rPr>
          <w:noProof/>
          <w:lang w:eastAsia="ru-RU"/>
        </w:rPr>
        <w:drawing>
          <wp:inline distT="0" distB="0" distL="0" distR="0">
            <wp:extent cx="5953125" cy="4762500"/>
            <wp:effectExtent l="0" t="0" r="0" b="0"/>
            <wp:docPr id="1" name="Picture 1" descr="задач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задача"/>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3125" cy="4762500"/>
                    </a:xfrm>
                    <a:prstGeom prst="rect">
                      <a:avLst/>
                    </a:prstGeom>
                    <a:noFill/>
                    <a:ln>
                      <a:noFill/>
                    </a:ln>
                  </pic:spPr>
                </pic:pic>
              </a:graphicData>
            </a:graphic>
          </wp:inline>
        </w:drawing>
      </w:r>
    </w:p>
    <w:p w:rsidR="005A25E0" w:rsidRDefault="005A25E0" w:rsidP="005A25E0">
      <w:pPr>
        <w:ind w:firstLine="708"/>
        <w:jc w:val="both"/>
      </w:pPr>
      <w:r>
        <w:t xml:space="preserve">Первое, что необходимо отметить – два возможных варианта ориентации </w:t>
      </w:r>
      <w:r w:rsidR="007F2627">
        <w:t>доски по сторонам света</w:t>
      </w:r>
      <w:r>
        <w:t>. Сказано, что линия, соединяющая центры клеток A1 и H8 параллельна полуденной линии, в таком случае муха может находиться как севернее, так и южнее муравья (см. рисунок). Для вычисления высоты мухи в горизонтальной системе координат воспользуемся черным прямоугольным треугольником с красной гипотенузой, но для начала проведем вспомогательные вычисления.</w:t>
      </w:r>
    </w:p>
    <w:p w:rsidR="005A25E0" w:rsidRDefault="005A25E0" w:rsidP="005A25E0">
      <w:pPr>
        <w:ind w:firstLine="708"/>
        <w:jc w:val="both"/>
      </w:pPr>
      <w:r>
        <w:t>Размер доски – 1 на 1 метр. Это, конечно, безусловно, субъективно, но если учесть края доски, где разметаны цифры и буквы, на само клеточное поле остается не более, чем 80 см на 80 см. В таком случае, вычисления резко упрощаются. Решения, где самое клеточное поле 1 м на 1 м также считаются верными без снижения баллов.</w:t>
      </w:r>
    </w:p>
    <w:p w:rsidR="005A25E0" w:rsidRDefault="005A25E0" w:rsidP="005A25E0">
      <w:pPr>
        <w:ind w:firstLine="708"/>
        <w:jc w:val="both"/>
      </w:pPr>
      <w:r>
        <w:t>Таким образом, каждая клетка имеет</w:t>
      </w:r>
      <w:r w:rsidR="007F2627">
        <w:t xml:space="preserve"> размеры 10 см на 10 см</w:t>
      </w:r>
      <w:r>
        <w:t xml:space="preserve">. Тогда, сторона МУРО вычисляется как </w:t>
      </w:r>
      <w:r w:rsidRPr="00563EBF">
        <w:rPr>
          <w:rFonts w:ascii="Times New Roman" w:eastAsia="Times New Roman" w:hAnsi="Times New Roman" w:cs="Times New Roman"/>
          <w:position w:val="-24"/>
          <w:sz w:val="24"/>
          <w:szCs w:val="24"/>
        </w:rPr>
        <w:object w:dxaOrig="2760" w:dyaOrig="675">
          <v:shape id="_x0000_i1040" type="#_x0000_t75" style="width:138pt;height:33.75pt" o:ole="">
            <v:imagedata r:id="rId35" o:title=""/>
          </v:shape>
          <o:OLEObject Type="Embed" ProgID="Equation.3" ShapeID="_x0000_i1040" DrawAspect="Content" ObjectID="_1507542986" r:id="rId36"/>
        </w:object>
      </w:r>
      <w:r>
        <w:t xml:space="preserve">, нас вполне будет устраивать такая точность. Сторона </w:t>
      </w:r>
      <w:r w:rsidRPr="00563EBF">
        <w:rPr>
          <w:rFonts w:ascii="Times New Roman" w:eastAsia="Times New Roman" w:hAnsi="Times New Roman" w:cs="Times New Roman"/>
          <w:position w:val="-6"/>
          <w:sz w:val="24"/>
          <w:szCs w:val="24"/>
        </w:rPr>
        <w:object w:dxaOrig="2805" w:dyaOrig="285">
          <v:shape id="_x0000_i1041" type="#_x0000_t75" style="width:140.25pt;height:14.25pt" o:ole="">
            <v:imagedata r:id="rId37" o:title=""/>
          </v:shape>
          <o:OLEObject Type="Embed" ProgID="Equation.3" ShapeID="_x0000_i1041" DrawAspect="Content" ObjectID="_1507542987" r:id="rId38"/>
        </w:object>
      </w:r>
      <w:r>
        <w:t>. Найдем красную гипотенузу</w:t>
      </w:r>
      <w:proofErr w:type="gramStart"/>
      <w:r>
        <w:t>:</w:t>
      </w:r>
      <w:proofErr w:type="gramEnd"/>
    </w:p>
    <w:p w:rsidR="005A25E0" w:rsidRDefault="005A25E0" w:rsidP="005A25E0">
      <w:pPr>
        <w:ind w:firstLine="708"/>
        <w:jc w:val="both"/>
      </w:pPr>
      <w:r w:rsidRPr="00563EBF">
        <w:rPr>
          <w:rFonts w:ascii="Times New Roman" w:eastAsia="Times New Roman" w:hAnsi="Times New Roman" w:cs="Times New Roman"/>
          <w:position w:val="-8"/>
          <w:sz w:val="24"/>
          <w:szCs w:val="24"/>
          <w:lang w:val="en-US"/>
        </w:rPr>
        <w:object w:dxaOrig="3120" w:dyaOrig="405">
          <v:shape id="_x0000_i1042" type="#_x0000_t75" style="width:156pt;height:20.25pt" o:ole="">
            <v:imagedata r:id="rId39" o:title=""/>
          </v:shape>
          <o:OLEObject Type="Embed" ProgID="Equation.3" ShapeID="_x0000_i1042" DrawAspect="Content" ObjectID="_1507542988" r:id="rId40"/>
        </w:object>
      </w:r>
      <w:r>
        <w:t>.</w:t>
      </w:r>
    </w:p>
    <w:p w:rsidR="005A25E0" w:rsidRDefault="005A25E0" w:rsidP="005A25E0">
      <w:pPr>
        <w:ind w:firstLine="708"/>
        <w:jc w:val="both"/>
      </w:pPr>
      <w:r>
        <w:t xml:space="preserve">Мы знаем, что муха висит на высоте 30 сантиметров от доски. Таким образом, высота </w:t>
      </w:r>
      <w:r w:rsidRPr="00563EBF">
        <w:rPr>
          <w:rFonts w:ascii="Times New Roman" w:eastAsia="Times New Roman" w:hAnsi="Times New Roman" w:cs="Times New Roman"/>
          <w:position w:val="-28"/>
          <w:sz w:val="24"/>
          <w:szCs w:val="24"/>
        </w:rPr>
        <w:object w:dxaOrig="2055" w:dyaOrig="675">
          <v:shape id="_x0000_i1043" type="#_x0000_t75" style="width:102.75pt;height:33.75pt" o:ole="">
            <v:imagedata r:id="rId41" o:title=""/>
          </v:shape>
          <o:OLEObject Type="Embed" ProgID="Equation.3" ShapeID="_x0000_i1043" DrawAspect="Content" ObjectID="_1507542989" r:id="rId42"/>
        </w:object>
      </w:r>
      <w:r>
        <w:t>. Осталось найти азимут.</w:t>
      </w:r>
    </w:p>
    <w:p w:rsidR="005A25E0" w:rsidRDefault="005A25E0" w:rsidP="005A25E0">
      <w:pPr>
        <w:jc w:val="both"/>
      </w:pPr>
      <w:r>
        <w:tab/>
        <w:t>Астрономический азимут измеряется от точки юга через запад. Линия МУРС также ориентирована по сторонам света, так как параллельна ОМУХ, и даже равна по длине. Также по длинам равны МУРО и СМУХ.</w:t>
      </w:r>
    </w:p>
    <w:p w:rsidR="005A25E0" w:rsidRDefault="005A25E0" w:rsidP="005A25E0">
      <w:pPr>
        <w:jc w:val="both"/>
      </w:pPr>
      <w:r>
        <w:tab/>
        <w:t xml:space="preserve">Найдем угол СМУРМУХ. </w:t>
      </w:r>
    </w:p>
    <w:p w:rsidR="005A25E0" w:rsidRDefault="005A25E0" w:rsidP="005A25E0">
      <w:pPr>
        <w:jc w:val="both"/>
      </w:pPr>
      <w:r w:rsidRPr="00563EBF">
        <w:rPr>
          <w:rFonts w:ascii="Times New Roman" w:eastAsia="Times New Roman" w:hAnsi="Times New Roman" w:cs="Times New Roman"/>
          <w:position w:val="-28"/>
          <w:sz w:val="24"/>
          <w:szCs w:val="24"/>
        </w:rPr>
        <w:object w:dxaOrig="6765" w:dyaOrig="675">
          <v:shape id="_x0000_i1044" type="#_x0000_t75" style="width:338.25pt;height:33.75pt" o:ole="">
            <v:imagedata r:id="rId43" o:title=""/>
          </v:shape>
          <o:OLEObject Type="Embed" ProgID="Equation.3" ShapeID="_x0000_i1044" DrawAspect="Content" ObjectID="_1507542990" r:id="rId44"/>
        </w:object>
      </w:r>
    </w:p>
    <w:p w:rsidR="005A25E0" w:rsidRDefault="005A25E0" w:rsidP="005A25E0">
      <w:pPr>
        <w:jc w:val="both"/>
      </w:pPr>
      <w:r>
        <w:tab/>
        <w:t>Рассмотрим варианты ориентации доски</w:t>
      </w:r>
    </w:p>
    <w:p w:rsidR="005A25E0" w:rsidRDefault="005A25E0" w:rsidP="005A25E0">
      <w:pPr>
        <w:jc w:val="both"/>
      </w:pPr>
      <w:r>
        <w:t xml:space="preserve">1) МУРС смотрит на юг. </w:t>
      </w:r>
      <w:r w:rsidRPr="00563EBF">
        <w:rPr>
          <w:rFonts w:ascii="Times New Roman" w:eastAsia="Times New Roman" w:hAnsi="Times New Roman" w:cs="Times New Roman"/>
          <w:position w:val="-6"/>
          <w:sz w:val="24"/>
          <w:szCs w:val="24"/>
        </w:rPr>
        <w:object w:dxaOrig="2820" w:dyaOrig="285">
          <v:shape id="_x0000_i1045" type="#_x0000_t75" style="width:141pt;height:14.25pt" o:ole="">
            <v:imagedata r:id="rId45" o:title=""/>
          </v:shape>
          <o:OLEObject Type="Embed" ProgID="Equation.3" ShapeID="_x0000_i1045" DrawAspect="Content" ObjectID="_1507542991" r:id="rId46"/>
        </w:object>
      </w:r>
    </w:p>
    <w:p w:rsidR="005A25E0" w:rsidRDefault="005A25E0" w:rsidP="005A25E0">
      <w:pPr>
        <w:jc w:val="both"/>
      </w:pPr>
      <w:r>
        <w:t xml:space="preserve">2) МУРС смотрит на север. </w:t>
      </w:r>
      <w:r w:rsidRPr="00563EBF">
        <w:rPr>
          <w:rFonts w:ascii="Times New Roman" w:eastAsia="Times New Roman" w:hAnsi="Times New Roman" w:cs="Times New Roman"/>
          <w:position w:val="-6"/>
          <w:sz w:val="24"/>
          <w:szCs w:val="24"/>
        </w:rPr>
        <w:object w:dxaOrig="2145" w:dyaOrig="285">
          <v:shape id="_x0000_i1046" type="#_x0000_t75" style="width:107.25pt;height:14.25pt" o:ole="">
            <v:imagedata r:id="rId47" o:title=""/>
          </v:shape>
          <o:OLEObject Type="Embed" ProgID="Equation.3" ShapeID="_x0000_i1046" DrawAspect="Content" ObjectID="_1507542992" r:id="rId48"/>
        </w:object>
      </w:r>
    </w:p>
    <w:p w:rsidR="009D6CC6" w:rsidRPr="005A25E0" w:rsidRDefault="009D6CC6" w:rsidP="005A25E0">
      <w:pPr>
        <w:ind w:left="708"/>
        <w:rPr>
          <w:rFonts w:ascii="Times New Roman" w:hAnsi="Times New Roman" w:cs="Times New Roman"/>
          <w:sz w:val="24"/>
          <w:szCs w:val="24"/>
        </w:rPr>
      </w:pPr>
    </w:p>
    <w:sectPr w:rsidR="009D6CC6" w:rsidRPr="005A25E0" w:rsidSect="007D05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B309B"/>
    <w:multiLevelType w:val="hybridMultilevel"/>
    <w:tmpl w:val="6B5E5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C06B79"/>
    <w:multiLevelType w:val="hybridMultilevel"/>
    <w:tmpl w:val="32681E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3057"/>
    <w:rsid w:val="00191E55"/>
    <w:rsid w:val="001A3DAB"/>
    <w:rsid w:val="00265892"/>
    <w:rsid w:val="002D4A63"/>
    <w:rsid w:val="00433D1E"/>
    <w:rsid w:val="00463057"/>
    <w:rsid w:val="00563EBF"/>
    <w:rsid w:val="005A25E0"/>
    <w:rsid w:val="007D0556"/>
    <w:rsid w:val="007F2627"/>
    <w:rsid w:val="008C2B41"/>
    <w:rsid w:val="009D6CC6"/>
    <w:rsid w:val="00B53013"/>
    <w:rsid w:val="00B8607E"/>
    <w:rsid w:val="00C416C3"/>
    <w:rsid w:val="00E80EF5"/>
    <w:rsid w:val="00ED0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3057"/>
    <w:pPr>
      <w:ind w:left="720"/>
      <w:contextualSpacing/>
    </w:pPr>
  </w:style>
  <w:style w:type="character" w:styleId="a4">
    <w:name w:val="Placeholder Text"/>
    <w:basedOn w:val="a0"/>
    <w:uiPriority w:val="99"/>
    <w:semiHidden/>
    <w:rsid w:val="00E80EF5"/>
    <w:rPr>
      <w:color w:val="808080"/>
    </w:rPr>
  </w:style>
  <w:style w:type="paragraph" w:styleId="a5">
    <w:name w:val="Balloon Text"/>
    <w:basedOn w:val="a"/>
    <w:link w:val="a6"/>
    <w:uiPriority w:val="99"/>
    <w:semiHidden/>
    <w:unhideWhenUsed/>
    <w:rsid w:val="00E80E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0E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557485">
      <w:bodyDiv w:val="1"/>
      <w:marLeft w:val="0"/>
      <w:marRight w:val="0"/>
      <w:marTop w:val="0"/>
      <w:marBottom w:val="0"/>
      <w:divBdr>
        <w:top w:val="none" w:sz="0" w:space="0" w:color="auto"/>
        <w:left w:val="none" w:sz="0" w:space="0" w:color="auto"/>
        <w:bottom w:val="none" w:sz="0" w:space="0" w:color="auto"/>
        <w:right w:val="none" w:sz="0" w:space="0" w:color="auto"/>
      </w:divBdr>
    </w:div>
    <w:div w:id="120150286">
      <w:bodyDiv w:val="1"/>
      <w:marLeft w:val="0"/>
      <w:marRight w:val="0"/>
      <w:marTop w:val="0"/>
      <w:marBottom w:val="0"/>
      <w:divBdr>
        <w:top w:val="none" w:sz="0" w:space="0" w:color="auto"/>
        <w:left w:val="none" w:sz="0" w:space="0" w:color="auto"/>
        <w:bottom w:val="none" w:sz="0" w:space="0" w:color="auto"/>
        <w:right w:val="none" w:sz="0" w:space="0" w:color="auto"/>
      </w:divBdr>
    </w:div>
    <w:div w:id="503515268">
      <w:bodyDiv w:val="1"/>
      <w:marLeft w:val="0"/>
      <w:marRight w:val="0"/>
      <w:marTop w:val="0"/>
      <w:marBottom w:val="0"/>
      <w:divBdr>
        <w:top w:val="none" w:sz="0" w:space="0" w:color="auto"/>
        <w:left w:val="none" w:sz="0" w:space="0" w:color="auto"/>
        <w:bottom w:val="none" w:sz="0" w:space="0" w:color="auto"/>
        <w:right w:val="none" w:sz="0" w:space="0" w:color="auto"/>
      </w:divBdr>
    </w:div>
    <w:div w:id="684016602">
      <w:bodyDiv w:val="1"/>
      <w:marLeft w:val="0"/>
      <w:marRight w:val="0"/>
      <w:marTop w:val="0"/>
      <w:marBottom w:val="0"/>
      <w:divBdr>
        <w:top w:val="none" w:sz="0" w:space="0" w:color="auto"/>
        <w:left w:val="none" w:sz="0" w:space="0" w:color="auto"/>
        <w:bottom w:val="none" w:sz="0" w:space="0" w:color="auto"/>
        <w:right w:val="none" w:sz="0" w:space="0" w:color="auto"/>
      </w:divBdr>
    </w:div>
    <w:div w:id="1818835516">
      <w:bodyDiv w:val="1"/>
      <w:marLeft w:val="0"/>
      <w:marRight w:val="0"/>
      <w:marTop w:val="0"/>
      <w:marBottom w:val="0"/>
      <w:divBdr>
        <w:top w:val="none" w:sz="0" w:space="0" w:color="auto"/>
        <w:left w:val="none" w:sz="0" w:space="0" w:color="auto"/>
        <w:bottom w:val="none" w:sz="0" w:space="0" w:color="auto"/>
        <w:right w:val="none" w:sz="0" w:space="0" w:color="auto"/>
      </w:divBdr>
    </w:div>
    <w:div w:id="213695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image" Target="media/image15.jpeg"/><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4"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8"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1227</Words>
  <Characters>6997</Characters>
  <Application>Microsoft Office Word</Application>
  <DocSecurity>0</DocSecurity>
  <Lines>58</Lines>
  <Paragraphs>16</Paragraphs>
  <ScaleCrop>false</ScaleCrop>
  <Company/>
  <LinksUpToDate>false</LinksUpToDate>
  <CharactersWithSpaces>8208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User</cp:lastModifiedBy>
  <cp:revision>2</cp:revision>
  <dcterms:created xsi:type="dcterms:W3CDTF">2015-10-28T08:08:00Z</dcterms:created>
  <dcterms:modified xsi:type="dcterms:W3CDTF">2015-10-28T08:08:00Z</dcterms:modified>
</cp:coreProperties>
</file>